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26242438"/>
    <w:p w:rsidR="00180E23" w:rsidRDefault="00607BAB" w:rsidP="00180E23">
      <w:pPr>
        <w:shd w:val="clear" w:color="auto" w:fill="FFFFFF"/>
        <w:spacing w:line="360" w:lineRule="auto"/>
        <w:ind w:left="567"/>
        <w:jc w:val="right"/>
        <w:rPr>
          <w:rFonts w:ascii="Cambria" w:hAnsi="Cambria"/>
          <w:color w:val="365F91" w:themeColor="accent1" w:themeShade="BF"/>
          <w:sz w:val="32"/>
          <w:szCs w:val="32"/>
        </w:rPr>
      </w:pPr>
      <w:r w:rsidRPr="00607BAB">
        <w:rPr>
          <w:rFonts w:ascii="Cambria" w:hAnsi="Cambria"/>
          <w:color w:val="365F91" w:themeColor="accent1" w:themeShade="BF"/>
          <w:sz w:val="32"/>
          <w:szCs w:val="32"/>
        </w:rPr>
        <w:object w:dxaOrig="9973" w:dyaOrig="14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21.5pt" o:ole="">
            <v:imagedata r:id="rId8" o:title=""/>
          </v:shape>
          <o:OLEObject Type="Embed" ProgID="Word.Document.12" ShapeID="_x0000_i1025" DrawAspect="Content" ObjectID="_1743418926" r:id="rId9"/>
        </w:object>
      </w:r>
    </w:p>
    <w:p w:rsidR="00180E23" w:rsidRDefault="00CC3410" w:rsidP="00180E23">
      <w:pPr>
        <w:shd w:val="clear" w:color="auto" w:fill="FFFFFF"/>
        <w:spacing w:line="360" w:lineRule="auto"/>
        <w:ind w:left="567"/>
        <w:rPr>
          <w:i/>
        </w:rPr>
      </w:pPr>
      <w:r>
        <w:rPr>
          <w:i/>
        </w:rPr>
        <w:t xml:space="preserve"> </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0"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C172B4">
        <w:rPr>
          <w:rFonts w:ascii="Cambria" w:hAnsi="Cambria"/>
          <w:b/>
          <w:bCs/>
          <w:color w:val="365F91" w:themeColor="accent1" w:themeShade="BF"/>
          <w:sz w:val="36"/>
          <w:szCs w:val="36"/>
        </w:rPr>
        <w:t>Плановское</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56B8C"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w:t>
      </w:r>
      <w:r>
        <w:rPr>
          <w:rFonts w:ascii="Cambria" w:hAnsi="Cambria"/>
          <w:b/>
          <w:bCs/>
          <w:color w:val="365F91" w:themeColor="accent1" w:themeShade="BF"/>
          <w:sz w:val="32"/>
          <w:szCs w:val="32"/>
          <w:lang w:val="en-US"/>
        </w:rPr>
        <w:t>3</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10409D" w:rsidRPr="006C6B44" w:rsidRDefault="0010409D" w:rsidP="0010409D">
      <w:pPr>
        <w:shd w:val="clear" w:color="auto" w:fill="FFFFFF"/>
        <w:ind w:firstLine="567"/>
        <w:rPr>
          <w:rFonts w:eastAsia="Times New Roman"/>
          <w:sz w:val="24"/>
          <w:szCs w:val="24"/>
        </w:rPr>
      </w:pPr>
      <w:r w:rsidRPr="006C6B44">
        <w:rPr>
          <w:rFonts w:eastAsia="Times New Roman"/>
          <w:sz w:val="24"/>
          <w:szCs w:val="24"/>
        </w:rPr>
        <w:br w:type="page"/>
      </w:r>
    </w:p>
    <w:p w:rsidR="006348DD" w:rsidRDefault="006348DD" w:rsidP="00BC6790">
      <w:pPr>
        <w:spacing w:line="276" w:lineRule="auto"/>
        <w:ind w:firstLine="567"/>
        <w:jc w:val="center"/>
        <w:rPr>
          <w:b/>
          <w:sz w:val="28"/>
          <w:szCs w:val="28"/>
        </w:rPr>
      </w:pPr>
      <w:r w:rsidRPr="00BD4063">
        <w:rPr>
          <w:rFonts w:eastAsia="Times New Roman"/>
          <w:b/>
          <w:sz w:val="28"/>
          <w:szCs w:val="28"/>
        </w:rPr>
        <w:lastRenderedPageBreak/>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C172B4">
        <w:rPr>
          <w:rFonts w:ascii="Times New Roman" w:hAnsi="Times New Roman" w:cs="Times New Roman"/>
          <w:sz w:val="24"/>
          <w:szCs w:val="24"/>
        </w:rPr>
        <w:t xml:space="preserve">Плановское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кв.м/чел.;</w:t>
      </w:r>
    </w:p>
    <w:p w:rsidR="00CC3410" w:rsidRDefault="00CC3410" w:rsidP="00CC3410">
      <w:pPr>
        <w:spacing w:line="237" w:lineRule="auto"/>
        <w:ind w:firstLine="709"/>
        <w:rPr>
          <w:sz w:val="24"/>
          <w:szCs w:val="24"/>
        </w:rPr>
      </w:pPr>
      <w:r>
        <w:rPr>
          <w:sz w:val="24"/>
          <w:szCs w:val="24"/>
        </w:rPr>
        <w:t>на 2025 г. – 30 кв.м/чел;</w:t>
      </w:r>
    </w:p>
    <w:p w:rsidR="00CC3410" w:rsidRDefault="00CC3410" w:rsidP="00CC3410">
      <w:pPr>
        <w:spacing w:line="237" w:lineRule="auto"/>
        <w:ind w:firstLine="709"/>
        <w:rPr>
          <w:sz w:val="24"/>
          <w:szCs w:val="24"/>
        </w:rPr>
      </w:pPr>
      <w:r>
        <w:rPr>
          <w:sz w:val="24"/>
          <w:szCs w:val="24"/>
        </w:rPr>
        <w:t>на 2030 г. – 33 кв.м/чел.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bookmarkStart w:id="1" w:name="_GoBack"/>
      <w:bookmarkEnd w:id="1"/>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Показатель, га</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 га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Размеры земельных участков, га</w:t>
            </w:r>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Расстояние до окон жилых и общественных зданий, м</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на одно машино-место</w:t>
      </w:r>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зданий (не менее), м</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(не менее), м</w:t>
            </w:r>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среднерослых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xml:space="preserve">.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основным общим образованием (1-9 кл.)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средним (полным) общим образованием (10-11 кл.)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r w:rsidRPr="0038308F">
              <w:rPr>
                <w:rFonts w:eastAsia="Times New Roman"/>
                <w:sz w:val="24"/>
                <w:szCs w:val="24"/>
                <w:vertAlign w:val="superscript"/>
              </w:rPr>
              <w:t>2</w:t>
            </w:r>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r w:rsidRPr="00322269">
              <w:rPr>
                <w:rFonts w:eastAsia="Times New Roman"/>
                <w:vertAlign w:val="superscript"/>
              </w:rPr>
              <w:t>2</w:t>
            </w:r>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15-ти минутной доступности на спец.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30-минутной доступности на спец.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Ед. изм.</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тыс.чел.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м2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м2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м2.</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м2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рабочих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белья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 в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вещей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мест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Спортивно-досуговый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r w:rsidRPr="007178D6">
              <w:rPr>
                <w:rFonts w:eastAsia="Times New Roman"/>
                <w:vertAlign w:val="superscript"/>
              </w:rPr>
              <w:t>2</w:t>
            </w:r>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посет.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 объектов.</w:t>
            </w:r>
          </w:p>
          <w:p w:rsidR="00A30A95" w:rsidRPr="007178D6" w:rsidRDefault="00A30A95" w:rsidP="00D57970">
            <w:pPr>
              <w:spacing w:line="276" w:lineRule="auto"/>
              <w:jc w:val="center"/>
              <w:rPr>
                <w:rFonts w:eastAsia="Times New Roman"/>
              </w:rPr>
            </w:pPr>
            <w:r w:rsidRPr="007178D6">
              <w:rPr>
                <w:rFonts w:eastAsia="Times New Roman"/>
              </w:rPr>
              <w:t>или кол. ед.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хранен./чит.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тыс.чел.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 операционных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тыс.чел. – 0,3-0,35 га;</w:t>
            </w:r>
          </w:p>
          <w:p w:rsidR="00A30A95" w:rsidRPr="00FC1EBE" w:rsidRDefault="00A30A95" w:rsidP="00D57970">
            <w:pPr>
              <w:spacing w:line="276" w:lineRule="auto"/>
              <w:ind w:left="28"/>
              <w:rPr>
                <w:rFonts w:eastAsia="Times New Roman"/>
              </w:rPr>
            </w:pPr>
            <w:r w:rsidRPr="00FC1EBE">
              <w:rPr>
                <w:rFonts w:eastAsia="Times New Roman"/>
              </w:rPr>
              <w:t>2-6 тыс.чел.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r w:rsidR="00A30A95" w:rsidRPr="005611B1">
              <w:rPr>
                <w:rFonts w:eastAsia="Times New Roman"/>
                <w:vertAlign w:val="superscript"/>
              </w:rPr>
              <w:t xml:space="preserve">2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r w:rsidRPr="005611B1">
              <w:rPr>
                <w:rFonts w:eastAsia="Times New Roman"/>
                <w:vertAlign w:val="superscript"/>
              </w:rPr>
              <w:t>2</w:t>
            </w:r>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r w:rsidRPr="005611B1">
              <w:rPr>
                <w:rFonts w:eastAsia="Times New Roman"/>
                <w:vertAlign w:val="superscript"/>
              </w:rPr>
              <w:t>2</w:t>
            </w:r>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П</w:t>
            </w:r>
            <w:r w:rsidRPr="00FC1EBE">
              <w:rPr>
                <w:rFonts w:eastAsia="Times New Roman"/>
              </w:rPr>
              <w:t xml:space="preserve">ож.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пож.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r w:rsidRPr="00881ABC">
              <w:rPr>
                <w:rFonts w:eastAsia="Times New Roman"/>
                <w:vertAlign w:val="superscript"/>
              </w:rPr>
              <w:t>2</w:t>
            </w:r>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r w:rsidRPr="00DB58C0">
              <w:rPr>
                <w:rFonts w:eastAsia="Times New Roman"/>
                <w:sz w:val="24"/>
                <w:szCs w:val="24"/>
                <w:vertAlign w:val="superscript"/>
              </w:rPr>
              <w:t>2</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Расстояние до ближайшей остановки общественного пассажирского транспорта от:</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6.1.13. Категории автомобильных дорог на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Автомобильные дороги местного значения (кроме отнесенных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(не менее), м</w:t>
            </w:r>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 xml:space="preserve">Расчетный годовой </w:t>
            </w:r>
            <w:r w:rsidRPr="004D24E3">
              <w:rPr>
                <w:rFonts w:eastAsia="Times New Roman"/>
                <w:sz w:val="24"/>
                <w:szCs w:val="24"/>
              </w:rPr>
              <w:lastRenderedPageBreak/>
              <w:t>снегопринос,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Ширина снегозащитных </w:t>
            </w:r>
            <w:r w:rsidRPr="004D24E3">
              <w:rPr>
                <w:rFonts w:eastAsia="Times New Roman"/>
                <w:sz w:val="24"/>
                <w:szCs w:val="24"/>
              </w:rPr>
              <w:lastRenderedPageBreak/>
              <w:t>лесонасаждений, 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lastRenderedPageBreak/>
              <w:t xml:space="preserve">Расстояние от бровки земляного </w:t>
            </w:r>
            <w:r w:rsidRPr="004D24E3">
              <w:rPr>
                <w:rFonts w:eastAsia="Times New Roman"/>
                <w:sz w:val="24"/>
                <w:szCs w:val="24"/>
              </w:rPr>
              <w:lastRenderedPageBreak/>
              <w:t>полотна до лесонасаждений, м</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lastRenderedPageBreak/>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xml:space="preserve">. Расчетные скорости движения транспортных средств для проектирования </w:t>
      </w:r>
      <w:r w:rsidRPr="002F00B5">
        <w:rPr>
          <w:bCs/>
          <w:sz w:val="24"/>
          <w:szCs w:val="24"/>
        </w:rPr>
        <w:lastRenderedPageBreak/>
        <w:t>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Расчетные скорости движения, км/ч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допускаемые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Значения параметров при расчетной</w:t>
            </w:r>
          </w:p>
          <w:p w:rsidR="00A30A95" w:rsidRPr="00C66EF1" w:rsidRDefault="00A30A95" w:rsidP="005000F4">
            <w:pPr>
              <w:overflowPunct w:val="0"/>
              <w:spacing w:line="276" w:lineRule="auto"/>
              <w:jc w:val="center"/>
              <w:rPr>
                <w:sz w:val="24"/>
                <w:szCs w:val="24"/>
              </w:rPr>
            </w:pPr>
            <w:r w:rsidRPr="00C66EF1">
              <w:rPr>
                <w:sz w:val="24"/>
                <w:szCs w:val="24"/>
              </w:rPr>
              <w:t>скорости движения, км/ч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III-c</w:t>
            </w:r>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Ширину земляного полотна, возводимого на ценных сельскохозяйственных угодьях, допускается принимать, м:</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8 – для дорог I-c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5,5 – для дорог III-c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Значение параметров, м,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lastRenderedPageBreak/>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движения, м</w:t>
            </w:r>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земляного полотна, м</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Учреждений и предприятий 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Учреждения управления, кредитно-финансовые и </w:t>
            </w:r>
            <w:r w:rsidRPr="004D24E3">
              <w:rPr>
                <w:rFonts w:eastAsia="Times New Roman"/>
                <w:sz w:val="24"/>
                <w:szCs w:val="24"/>
              </w:rPr>
              <w:lastRenderedPageBreak/>
              <w:t xml:space="preserve">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100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отдыхающ</w:t>
            </w:r>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Расстояние от гаражных сооружений и открытых стоянок при числе автомобилей, м</w:t>
            </w:r>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Площадь участка, га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Расстояние, м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газомазутном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Отдельностоящие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 диаметром труб в мм,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тыс.м</w:t>
            </w:r>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r w:rsidRPr="00E11398">
              <w:rPr>
                <w:rFonts w:eastAsia="Times New Roman"/>
                <w:sz w:val="24"/>
                <w:szCs w:val="24"/>
                <w:vertAlign w:val="superscript"/>
              </w:rPr>
              <w:t>2</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Вместимость складов, т</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Фруктохранилища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 га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 быт.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м,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BC6790">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10 – для ВЛ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15 – для ВЛ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20 – для ВЛ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25 – для ВЛ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30 – для ВЛ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w:t>
      </w:r>
      <w:r w:rsidRPr="002F00B5">
        <w:rPr>
          <w:bCs/>
          <w:sz w:val="24"/>
          <w:szCs w:val="24"/>
        </w:rPr>
        <w:lastRenderedPageBreak/>
        <w:t xml:space="preserve">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r w:rsidRPr="00532D14">
              <w:rPr>
                <w:rFonts w:eastAsia="Times New Roman"/>
                <w:sz w:val="24"/>
                <w:szCs w:val="24"/>
                <w:vertAlign w:val="superscript"/>
              </w:rPr>
              <w:t>2</w:t>
            </w:r>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Сторожка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(не менее), м</w:t>
            </w:r>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Минимальный радиус поворота, м</w:t>
            </w:r>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w:t>
      </w:r>
      <w:r w:rsidRPr="00A648C4">
        <w:rPr>
          <w:bCs/>
          <w:sz w:val="24"/>
          <w:szCs w:val="24"/>
        </w:rPr>
        <w:lastRenderedPageBreak/>
        <w:t>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среднерослых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lastRenderedPageBreak/>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сельского поселения Плановское</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сельского поселения Плановское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сельского поселения Плановское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2">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C25041">
        <w:tc>
          <w:tcPr>
            <w:tcW w:w="6123"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C25041">
        <w:tc>
          <w:tcPr>
            <w:tcW w:w="5953" w:type="dxa"/>
            <w:vMerge w:val="restart"/>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F01BDD" w:rsidRPr="00F01BDD" w:rsidTr="00C25041">
        <w:tc>
          <w:tcPr>
            <w:tcW w:w="5953" w:type="dxa"/>
            <w:vMerge/>
          </w:tcPr>
          <w:p w:rsidR="00F01BDD" w:rsidRPr="00F01BDD" w:rsidRDefault="00F01BDD" w:rsidP="00C25041">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3">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(Кз)</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Маломобильные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водоохранных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4"/>
      <w:footerReference w:type="even" r:id="rId15"/>
      <w:footerReference w:type="default" r:id="rId16"/>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99A" w:rsidRDefault="005F599A">
      <w:r>
        <w:separator/>
      </w:r>
    </w:p>
  </w:endnote>
  <w:endnote w:type="continuationSeparator" w:id="1">
    <w:p w:rsidR="005F599A" w:rsidRDefault="005F59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CE31AA" w:rsidP="006B45B7">
    <w:pPr>
      <w:pStyle w:val="aa"/>
      <w:framePr w:wrap="around" w:vAnchor="text" w:hAnchor="margin" w:xAlign="right" w:y="1"/>
      <w:rPr>
        <w:rStyle w:val="afb"/>
      </w:rPr>
    </w:pPr>
    <w:r>
      <w:rPr>
        <w:rStyle w:val="afb"/>
      </w:rPr>
      <w:fldChar w:fldCharType="begin"/>
    </w:r>
    <w:r w:rsidR="00C172B4">
      <w:rPr>
        <w:rStyle w:val="afb"/>
      </w:rPr>
      <w:instrText xml:space="preserve">PAGE  </w:instrText>
    </w:r>
    <w:r>
      <w:rPr>
        <w:rStyle w:val="afb"/>
      </w:rPr>
      <w:fldChar w:fldCharType="separate"/>
    </w:r>
    <w:r w:rsidR="00C172B4">
      <w:rPr>
        <w:rStyle w:val="afb"/>
        <w:noProof/>
      </w:rPr>
      <w:t>1</w:t>
    </w:r>
    <w:r>
      <w:rPr>
        <w:rStyle w:val="afb"/>
      </w:rPr>
      <w:fldChar w:fldCharType="end"/>
    </w:r>
  </w:p>
  <w:p w:rsidR="00C172B4" w:rsidRDefault="00C172B4"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C172B4"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99A" w:rsidRDefault="005F599A">
      <w:r>
        <w:separator/>
      </w:r>
    </w:p>
  </w:footnote>
  <w:footnote w:type="continuationSeparator" w:id="1">
    <w:p w:rsidR="005F599A" w:rsidRDefault="005F5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C172B4" w:rsidRDefault="00CE31AA">
        <w:pPr>
          <w:pStyle w:val="a8"/>
        </w:pPr>
        <w:r w:rsidRPr="00276DFA">
          <w:rPr>
            <w:rFonts w:ascii="Times New Roman" w:hAnsi="Times New Roman" w:cs="Times New Roman"/>
            <w:color w:val="auto"/>
            <w:sz w:val="20"/>
            <w:szCs w:val="20"/>
          </w:rPr>
          <w:fldChar w:fldCharType="begin"/>
        </w:r>
        <w:r w:rsidR="00C172B4"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607BAB">
          <w:rPr>
            <w:rFonts w:ascii="Times New Roman" w:hAnsi="Times New Roman" w:cs="Times New Roman"/>
            <w:noProof/>
            <w:color w:val="auto"/>
            <w:sz w:val="20"/>
            <w:szCs w:val="20"/>
          </w:rPr>
          <w:t>2</w:t>
        </w:r>
        <w:r w:rsidRPr="00276DFA">
          <w:rPr>
            <w:rFonts w:ascii="Times New Roman" w:hAnsi="Times New Roman" w:cs="Times New Roman"/>
            <w:color w:val="auto"/>
            <w:sz w:val="20"/>
            <w:szCs w:val="20"/>
          </w:rPr>
          <w:fldChar w:fldCharType="end"/>
        </w:r>
      </w:p>
    </w:sdtContent>
  </w:sdt>
  <w:p w:rsidR="00C172B4" w:rsidRDefault="00C172B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2"/>
  <w:characterSpacingControl w:val="doNotCompress"/>
  <w:hdrShapeDefaults>
    <o:shapedefaults v:ext="edit" spidmax="26626"/>
  </w:hdrShapeDefaults>
  <w:footnotePr>
    <w:footnote w:id="0"/>
    <w:footnote w:id="1"/>
  </w:footnotePr>
  <w:endnotePr>
    <w:endnote w:id="0"/>
    <w:endnote w:id="1"/>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56B8C"/>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99A"/>
    <w:rsid w:val="005F5D6C"/>
    <w:rsid w:val="006019D9"/>
    <w:rsid w:val="006038BD"/>
    <w:rsid w:val="0060779E"/>
    <w:rsid w:val="00607BAB"/>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490D"/>
    <w:rsid w:val="00A757C8"/>
    <w:rsid w:val="00A77BFB"/>
    <w:rsid w:val="00A82273"/>
    <w:rsid w:val="00A8495D"/>
    <w:rsid w:val="00A85572"/>
    <w:rsid w:val="00A877A9"/>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31AA"/>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D03BB1162F0E419DBEC62538F7D3500B60E4F325110E1637B86CDBD65124B88471F7AF9808F9A13CEA84D04A0CC9nC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03BB1162F0E419DBEC62538F7D3500B61E1F322150A1637B86CDBD65124B88471F7AF9808F9A13CEA84D04A0CC9nC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1E7F52B17061637B86CDBD65124B88471F7AF9808F9A13CEA84D04A0CC9nC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F126A-19A0-4717-927B-88C49731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72</Pages>
  <Words>22690</Words>
  <Characters>129335</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7</cp:revision>
  <cp:lastPrinted>2018-12-18T12:09:00Z</cp:lastPrinted>
  <dcterms:created xsi:type="dcterms:W3CDTF">2022-12-06T09:16:00Z</dcterms:created>
  <dcterms:modified xsi:type="dcterms:W3CDTF">2023-04-19T12:16:00Z</dcterms:modified>
</cp:coreProperties>
</file>